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8" w:rsidRDefault="006D3C68" w:rsidP="006D3C6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CAWSTON PARISH COUNCIL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FINANCIAL REGULATIONS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</w:pP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</w:pPr>
      <w:r>
        <w:t>These Financial Regulations were adopted by the Council at its Meeting held on 19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</w:pPr>
      <w:r>
        <w:t xml:space="preserve">November 2009 (minute 090/094 </w:t>
      </w:r>
      <w:proofErr w:type="gramStart"/>
      <w:r>
        <w:t>iv</w:t>
      </w:r>
      <w:proofErr w:type="gramEnd"/>
      <w:r>
        <w:t>)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</w:pPr>
      <w:r>
        <w:t>Reviewed and approved 15 March 2012 (minute 092/184 [iii</w:t>
      </w:r>
      <w:proofErr w:type="gramStart"/>
      <w:r>
        <w:t>] )</w:t>
      </w:r>
      <w:proofErr w:type="gramEnd"/>
    </w:p>
    <w:p w:rsidR="006D3C68" w:rsidRDefault="006D3C68" w:rsidP="006D3C68">
      <w:pPr>
        <w:autoSpaceDE w:val="0"/>
        <w:autoSpaceDN w:val="0"/>
        <w:adjustRightInd w:val="0"/>
        <w:spacing w:after="0" w:line="240" w:lineRule="auto"/>
      </w:pP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</w:pP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1. GENERAL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r>
        <w:t>1.1 These financial regulations govern the conduct of financial management by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the</w:t>
      </w:r>
      <w:proofErr w:type="gramEnd"/>
      <w:r>
        <w:t xml:space="preserve"> Council and may only be amended or varied by resolution of the Council.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r>
        <w:t>The council is responsible in law for ensuring that its financial management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is</w:t>
      </w:r>
      <w:proofErr w:type="gramEnd"/>
      <w:r>
        <w:t xml:space="preserve"> adequate and effective and that the council has a sound system of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financial</w:t>
      </w:r>
      <w:proofErr w:type="gramEnd"/>
      <w:r>
        <w:t xml:space="preserve"> control which facilitates the effective exercise of the </w:t>
      </w:r>
      <w:proofErr w:type="spellStart"/>
      <w:r>
        <w:t>council‟s</w:t>
      </w:r>
      <w:proofErr w:type="spellEnd"/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functions</w:t>
      </w:r>
      <w:proofErr w:type="gramEnd"/>
      <w:r>
        <w:t>, including arrangements for the management of risk and for the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prevention</w:t>
      </w:r>
      <w:proofErr w:type="gramEnd"/>
      <w:r>
        <w:t xml:space="preserve"> and detection of fraud and corruption. These financial regulations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are</w:t>
      </w:r>
      <w:proofErr w:type="gramEnd"/>
      <w:r>
        <w:t xml:space="preserve"> designed to demonstrate how the council meets these responsibilities.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r>
        <w:t>1.2 The Responsible Financial Officer (RFO) is a statutory office and shall be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appointed</w:t>
      </w:r>
      <w:proofErr w:type="gramEnd"/>
      <w:r>
        <w:t xml:space="preserve"> by the council. The Clerk has been appointed as RFO for this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council</w:t>
      </w:r>
      <w:proofErr w:type="gramEnd"/>
      <w:r>
        <w:t xml:space="preserve"> and these regulations will apply accordingly. The RFO, acting under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the</w:t>
      </w:r>
      <w:proofErr w:type="gramEnd"/>
      <w:r>
        <w:t xml:space="preserve"> policy direction of the Council, shall administer the Council's financial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affairs</w:t>
      </w:r>
      <w:proofErr w:type="gramEnd"/>
      <w:r>
        <w:t xml:space="preserve"> in accordance with proper practices. The RFO shall determine on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behalf</w:t>
      </w:r>
      <w:proofErr w:type="gramEnd"/>
      <w:r>
        <w:t xml:space="preserve"> of the council its accounting records, and accounting control systems.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r>
        <w:t>The RFO shall ensure that the accounting control systems are observed and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that</w:t>
      </w:r>
      <w:proofErr w:type="gramEnd"/>
      <w:r>
        <w:t xml:space="preserve"> the accounting records of the council are maintained and kept up to date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in</w:t>
      </w:r>
      <w:proofErr w:type="gramEnd"/>
      <w:r>
        <w:t xml:space="preserve"> accordance with proper practices.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r>
        <w:t>1.3 The RFO shall produce financial management information as required by the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council</w:t>
      </w:r>
      <w:proofErr w:type="gramEnd"/>
      <w:r>
        <w:t>.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r>
        <w:t>1.4 At least once a year, prior to approving the annual return, the council shall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conduct</w:t>
      </w:r>
      <w:proofErr w:type="gramEnd"/>
      <w:r>
        <w:t xml:space="preserve"> a review of the effectiveness of its system of internal control which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shall</w:t>
      </w:r>
      <w:proofErr w:type="gramEnd"/>
      <w:r>
        <w:t xml:space="preserve"> be in accordance with proper practices.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r>
        <w:t>1.5 In these financial regulations, references to the Accounts and Audit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r>
        <w:t>Regulations shall mean the Regulations issued under the provisions of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section</w:t>
      </w:r>
      <w:proofErr w:type="gramEnd"/>
      <w:r>
        <w:t xml:space="preserve"> 27 of the Audit Commission Act 1998 and then in force.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r>
        <w:t>1.6 In these financial regulations the term „proper practice‟ or „proper practices‟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shall</w:t>
      </w:r>
      <w:proofErr w:type="gramEnd"/>
      <w:r>
        <w:t xml:space="preserve"> refer to guidance issued in Governance and Accountability in local</w:t>
      </w:r>
    </w:p>
    <w:p w:rsidR="006D3C68" w:rsidRDefault="006D3C68" w:rsidP="006D3C68">
      <w:pPr>
        <w:autoSpaceDE w:val="0"/>
        <w:autoSpaceDN w:val="0"/>
        <w:adjustRightInd w:val="0"/>
        <w:spacing w:after="0" w:line="240" w:lineRule="auto"/>
        <w:jc w:val="both"/>
      </w:pPr>
      <w:r>
        <w:t>Councils in England and Wales – a Practitioners‟ Guide which is published</w:t>
      </w:r>
    </w:p>
    <w:p w:rsidR="007269E8" w:rsidRDefault="006D3C68" w:rsidP="006D3C68">
      <w:pPr>
        <w:jc w:val="both"/>
      </w:pPr>
      <w:proofErr w:type="gramStart"/>
      <w:r>
        <w:t>jointly</w:t>
      </w:r>
      <w:proofErr w:type="gramEnd"/>
      <w:r>
        <w:t xml:space="preserve"> by NALC and SLCC and updated from time to time.</w:t>
      </w:r>
    </w:p>
    <w:sectPr w:rsidR="007269E8" w:rsidSect="00E85553">
      <w:pgSz w:w="12240" w:h="15840"/>
      <w:pgMar w:top="567" w:right="1134" w:bottom="567" w:left="1134" w:header="567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3C68"/>
    <w:rsid w:val="00164635"/>
    <w:rsid w:val="006D3C68"/>
    <w:rsid w:val="007269E8"/>
    <w:rsid w:val="00A04846"/>
    <w:rsid w:val="00E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>TOSHIBA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Lloyd</cp:lastModifiedBy>
  <cp:revision>2</cp:revision>
  <cp:lastPrinted>2012-03-16T12:53:00Z</cp:lastPrinted>
  <dcterms:created xsi:type="dcterms:W3CDTF">2012-03-16T12:50:00Z</dcterms:created>
  <dcterms:modified xsi:type="dcterms:W3CDTF">2012-03-16T12:54:00Z</dcterms:modified>
</cp:coreProperties>
</file>